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0" w:name="to_paragraph_id3639269"/>
      <w:bookmarkEnd w:id="0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НАРЕДБА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за 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обслужване (Загл. изм. - ДВ, бр. 47 от 2008 г.)</w:t>
      </w:r>
      <w:proofErr w:type="gramEnd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fldChar w:fldCharType="begin"/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instrText xml:space="preserve"> HYPERLINK "apis://ARCH|825375001|||" </w:instrTex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fldChar w:fldCharType="separate"/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apis://ARCH|825375001|||/" style="width:24pt;height:24pt" o:button="t"/>
        </w:pic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fldChar w:fldCharType="end"/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" w:name="to_paragraph_id6736480"/>
      <w:bookmarkEnd w:id="1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Приета с ПМС </w:t>
      </w:r>
      <w:hyperlink r:id="rId4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№ 246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13.09.2006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обн., ДВ, </w:t>
      </w:r>
      <w:hyperlink r:id="rId5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78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26.09.2006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изм.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и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доп., </w:t>
      </w:r>
      <w:hyperlink r:id="rId6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47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20.05.2008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сила от 1.06.2008 г., доп., </w:t>
      </w:r>
      <w:hyperlink r:id="rId7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64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18.07.2008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сила от 1.07.2008 г., </w:t>
      </w:r>
      <w:hyperlink r:id="rId8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25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30.03.2010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сила от 30.03.2010 г., изм.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и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доп., </w:t>
      </w:r>
      <w:hyperlink r:id="rId9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58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30.07.2010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сила от 30.07.2010 г., изм., </w:t>
      </w:r>
      <w:hyperlink r:id="rId10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бр. 105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29.12.2011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г.,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сила от 15.01.2012 г., бр.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50 от 3.07.2012 г.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2" w:name="to_paragraph_id2835544"/>
      <w:bookmarkEnd w:id="2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Глава първа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ОБЩИ ПОЛОЖЕНИЯ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3" w:name="to_paragraph_id2835545"/>
      <w:bookmarkEnd w:id="3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Предмет, обхват и действие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" w:name="to_paragraph_id6321603"/>
      <w:bookmarkEnd w:id="4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С наредбата се уреждат общите правила за организация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в администрацията.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(Доп. - ДВ, бр. 64 от 2008 г., в сила от 1.07.2008 г., бр. 25 от 2010 г., в сила от 30.03.2010 г., изм., бр. 105 от 2011 г., в сила от 15.01.2012 г.)</w:t>
      </w:r>
      <w:hyperlink r:id="rId11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26" type="#_x0000_t75" alt="" href="apis://ARCH|82537001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За неуредените в наредбата въпроси главният секретар/постоянният секретар на отбраната в Министерството на отбраната/секретарят на съответната администрация утвърждава вътрешни правила за организация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обслужване, които регулират взаимодействието на звената при осъществяване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и последователността на извършваните от и в тях действия.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Наредбата се прилага и за организациите, предоставящи обществени услуги, доколкото в закон не е предвидено друго.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5" w:name="to_paragraph_id2835547"/>
      <w:bookmarkEnd w:id="5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 xml:space="preserve">Принципи на 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обслужване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6" w:name="to_paragraph_id5099336"/>
      <w:bookmarkEnd w:id="6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се осъществява при спазване на принципите, установени в </w:t>
      </w:r>
      <w:hyperlink r:id="rId12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Закона за администрацията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в </w:t>
      </w:r>
      <w:hyperlink r:id="rId13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Административнопроцесуалния кодекс (АПК</w:t>
        </w:r>
      </w:hyperlink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) ,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както и при гарантиране на: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равен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достъп до административните услуги и до информация за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различни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форми за достъп до административните услуги и информацията за тях;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3.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любезно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отзивчиво отношение;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4.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координираност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взаимодействие с всички страни, заинтересувани от подобряване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в администрациите, което осигурява еднаквост на резултатите при едни и същи обстоятелства;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5.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надеждна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обратна връзка;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6.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изпълнение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задълженията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по предварително разработени и обявени правила;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7.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качество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предоставяните услуги.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Администрациите периодично изследват и оповестяват удовлетвореността на потребителите от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(Изм. - ДВ, бр. 58 от 2010 г., в сила от 30.07.2010 г.)</w:t>
      </w:r>
      <w:hyperlink r:id="rId14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27" type="#_x0000_t75" alt="" href="apis://ARCH|82537002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 осъществяване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администрациите се ръководят и използват посочените в доклада по </w:t>
      </w:r>
      <w:hyperlink r:id="rId15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62,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 Закона за администрацията добри практики.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(Отм. - ДВ, бр. 58 от 2010 г., в сила от 30.07.2010 г.)</w:t>
      </w:r>
      <w:hyperlink r:id="rId16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28" type="#_x0000_t75" alt="" href="apis://ARCH|82537002|||/" style="width:24pt;height:24pt" o:button="t"/>
          </w:pict>
        </w:r>
      </w:hyperlink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7" w:name="to_paragraph_id6321604"/>
      <w:bookmarkEnd w:id="7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3.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Административните органи осигуряват повишаване на професионалната квалификация на служителите за подобряване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(Доп. - ДВ, бр. 64 от 2008 г., в сила от 1.07.2008 г., бр. 25 от 2010 г., в сила от 30.03.2010 г., изм., бр. 105 от 2011 г., в сила от 15.01.2012 г.)</w:t>
      </w:r>
      <w:hyperlink r:id="rId17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29" type="#_x0000_t75" alt="" href="apis://ARCH|82537003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Във връзка с подобряване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главният секретар/постоянният секретар на отбраната в Министерството на отбраната/секретарят организира обучения.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(3) (Нова - ДВ, бр. 47 от 2008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Обучението на служителите от звеното за административно обслужване задължително включва и специализирано обучение за работа с хора с увреждания.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8" w:name="to_paragraph_id2835550"/>
      <w:bookmarkEnd w:id="8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Глава втора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 xml:space="preserve">ОРГАНИЗАЦИЯ НА 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ОБСЛУЖВАНЕ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9" w:name="to_paragraph_id2835551"/>
      <w:bookmarkEnd w:id="9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Звено за административно обслужване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0" w:name="to_paragraph_id3639272"/>
      <w:bookmarkEnd w:id="10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4.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Административните органи са длъжни да организират дейността си по начин, който осигурява обслужване на потребителите на административни услуги на едно място, лесно за намиране и достъп.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(2) Когато една администрация осъществява дейността си в няколко сгради, заявленията/исканията за предоставяне на административни услуги, жалбите и протестите, сигналите и предложенията се приемат във всяка от сградите, ако е създадена и обявена такава възможност.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Потребителите на административни услуги контактуват с администрацията чрез звеното за административно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Администрациите оформят и поставят указателни табели за местонахождението на звеното за административно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(5) (Нова - ДВ, бр. 47 от 2008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Администрациите осигуряват удобен и лесен достъп за хора с увреждания до звеното за административно обслужване посредством изграждане на елементи за адаптиране на служебните помещения и достъпа до тях.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1" w:name="to_paragraph_id2835553"/>
      <w:bookmarkEnd w:id="11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5.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Искания/заявления за извършване на административни услуги, жалби и протести се подават чрез звеното за административно обслужване, както и предложения и сигнали, когато в устройствения правилник на съответната администрация не е определено друго звено.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Искания/заявления, жалби и протести, сигнали и предложения се подават и чрез териториалните звена и поделения на съответната администрация, както и чрез общинските администрации, когато е създадена и обявена такава възможност.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(3) Административните органи обявяват по реда на </w:t>
      </w:r>
      <w:hyperlink r:id="rId18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28,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 АПК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възможността да приемат заявления за административни услуги, извършвани от други административни органи, както и обстоятелствата по </w:t>
      </w:r>
      <w:hyperlink r:id="rId19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4,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2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(4) Броят и видът на услугите по ал.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3 се определят със заповед на административния орган.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2" w:name="to_paragraph_id2835554"/>
      <w:bookmarkEnd w:id="12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6.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Редът за регистрация на подадените искания, жалби, протести, сигнали и предложения се определя във вътрешните правила за организация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на съответната администрация.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3" w:name="to_paragraph_id2835555"/>
      <w:bookmarkEnd w:id="13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7.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Формата на заявленията/исканията, редът и сроковете за отстраняване на недостатъци в тях, препращането на компетентен орган, сроковете за извършване на административни услуги, както и другите въпроси, свързани с издаването на актове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обслужване, са определени в глава пета, </w:t>
      </w:r>
      <w:hyperlink r:id="rId20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раздел I АПК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4" w:name="to_paragraph_id2835556"/>
      <w:bookmarkEnd w:id="14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8.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Звеното за административно обслужване е част от общата администрация.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Когато числеността на администрацията не е достатъчна за обособяване на самостоятелно звено за административно обслужване, функциите му се осъществяват от служители от общата администрация, чиито длъжностни характеристики включват обвързани компетентности и задължения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обслужване, и/или от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служители от специализираната администрация на мястото, обозначено за административно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Звеното за административно обслужване: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предоставя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информация за административните услуги на достъпен и разбираем език;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отговаря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запитвания от общ характер и насочва въпросите по компетентност до звената в съответната администрация, както и към други административни органи, компетентни по съответния въпрос;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3.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разяснява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предварително установен ред;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4.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приема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заявления и искания, жалби и протести, сигнали и предложения;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5.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приема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заявления и регистрира устни запитвания по </w:t>
      </w:r>
      <w:hyperlink r:id="rId21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Закона за достъп до обществена информация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6.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проверява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пълнотата на документацията за всяка административна услуга по предварително изготвен контролен списък;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7.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дава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информация за хода на работата по преписката;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8.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осъществява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връзката с останалите звена от администрацията по повод осъществяване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9.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предоставя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исканите документи;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10.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осъществява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контакт с приемните за предложения и сигнали, когато са създадени такива, както и със звената, работещи експертно по преписките, образувани въз основа на сигнали или предложения.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5" w:name="to_paragraph_id2835557"/>
      <w:bookmarkEnd w:id="15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9.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Служителите от звената за административно обслужване могат да изискват незабавно предоставяне на информация и/или документи от другите звена в административната структура, когато тя е необходима за извършване на справки и предоставяне на документи при административно обслужване на място.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6" w:name="to_paragraph_id3639273"/>
      <w:bookmarkEnd w:id="16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10.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(Изм. - ДВ, бр. 47 от 2008 г.)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begin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instrText xml:space="preserve"> HYPERLINK "apis://ARCH|82537010|||" </w:instrTex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separate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pict>
          <v:shape id="_x0000_i1030" type="#_x0000_t75" alt="" href="apis://ARCH|82537010|||/" style="width:24pt;height:24pt" o:button="t"/>
        </w:pic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end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Администрациите осигуряват достъп до звената за административно обслужване в удобно за потребителите на административни услуги време.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Работното време на звеното за административно обслужване e не по-кратко от работното време на съответната администрация.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Обявеното работно време на звеното за административно обслужване може да не съвпада с обявеното работно време на съответната администрация.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 но не повече от два астрономически часа след обявеното работно време.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(5) В звеното за административно обслужване се установява различен ред за ползване на почивките, така че да се осигури непрекъсваем режим на работа с потребителите в рамките на обявеното за звеното работно време.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(6) Работният график на служителите от звеното за административно обслужване се установява във вътрешните правила по </w:t>
      </w:r>
      <w:hyperlink r:id="rId22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1,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2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Работното време, междудневните и междуседмичните почивки се съобразяват с изискванията на </w:t>
      </w:r>
      <w:hyperlink r:id="rId23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Закона за държавния служител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hyperlink r:id="rId24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Кодекса на труда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17" w:name="to_paragraph_id2835559"/>
      <w:bookmarkEnd w:id="17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Служебно начало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8" w:name="to_paragraph_id2835560"/>
      <w:bookmarkEnd w:id="18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11.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Администрациите са длъжни служебно да осигуряват всички издавани от тях документи, необходими за предоставяна от тях административна услуга.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9" w:name="to_paragraph_id2835561"/>
      <w:bookmarkEnd w:id="19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12.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Администрациите осигуряват по служебен път документи, необходими на потребителя на административна услуга от други администрации, освен в случаите на обективна невъзможност.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0" w:name="to_paragraph_id2835562"/>
      <w:bookmarkEnd w:id="20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13.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Когато закон предвижда, администрациите са длъжни служебно да събират информация, документи и данни от други администрации.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1" w:name="to_paragraph_id2835563"/>
      <w:bookmarkEnd w:id="21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14.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Администрациите определят помещение за преглед на информация чрез разглеждане на оригинали или копия по </w:t>
      </w:r>
      <w:hyperlink r:id="rId25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26,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1, т. 1 от Закона за достъп до обществена информация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22" w:name="to_paragraph_id2835564"/>
      <w:bookmarkEnd w:id="22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III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Информация за услугите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3" w:name="to_paragraph_id2835565"/>
      <w:bookmarkEnd w:id="23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15.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Администрациите осигуряват информация за видовете извършвани от тях административни услуги, реда и организацията за предоставянето им и съдействат на потребителите съгласно </w:t>
      </w:r>
      <w:hyperlink r:id="rId26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28 АПК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Информацията за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следва да бъде: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ясна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, точна, достоверна, общоразбираема, систематизирана и пълна;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достъпна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 хора с увреждания;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3.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без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абревиатури, съкращения и препратки.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4" w:name="to_paragraph_id4877918"/>
      <w:bookmarkEnd w:id="24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16.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Администрациите осигуряват задължителна информация относно функциите и организацията на работата си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съгласно приложение № 1, която се обявява по реда на </w:t>
      </w:r>
      <w:hyperlink r:id="rId27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28,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 АПК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(2) Информацията по приложение № 1 се актуализира във всички източници в 7-дневен срок от настъпване на всяка промяна в обстоятелствата.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Информация относно проекти на нормативни актове, както и самите проекти на нормативни актове се публикуват на интернет страницата на съответната администрация 14 дни преди планирания срок за тяхното приемане.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В случаите, когато информацията включва собствени имена, географски наименования, както и други български наименования, които се изписват на латиница, административният орган осигурява тяхното съответствие с правилата, утвърдени според действащото законодателство.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(5) Информацията по приложение № 1, върху указателните табели в административните сгради и върху отличителните знаци на служителите се представя както на български, така и на английски език, а при възможност - и на друг от официалните езици на Европейския съюз.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(6) (Нова - ДВ, бр. 47 от 2008 г., доп., бр. 25 от 2010 г., в сила от 30.03.2010 г.)</w:t>
      </w:r>
      <w:hyperlink r:id="rId28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1" type="#_x0000_t75" alt="" href="apis://ARCH|82537016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Организацията и контролът по изпълнението на задълженията по ал.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1 - 5 се извършват от главния секретар/постоянния секретар на отбраната в Министерството на отбраната/секретаря, като това се включва в длъжностната му характеристика.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5" w:name="to_paragraph_id5099337"/>
      <w:bookmarkEnd w:id="25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17.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Наименованията на административните услуги във всички информационни материали, както и във всички електронни бази данни се използват и попълват в съответствие със Списъка на унифицираните наименования на административните услуги (СУНАУ).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(Изм. - ДВ, бр. 58 от 2010 г., в сила от 30.07.2010 г.)</w:t>
      </w:r>
      <w:hyperlink r:id="rId29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2" type="#_x0000_t75" alt="" href="apis://ARCH|82537017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Списъкът на унифицираните наименования на административните услуги се поддържа от администрацията на Министерския съвет се публикува на интернет страницата на Министерския съвет.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Всеки административен орган заявява за вписване в СУНАУ наименованията на предоставяните от него административни услуги, както и настъпилите промени или заличавания в тях.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Заявлението за вписване се подава в 7-дневен срок от влизането в сила на акта, от който произтича ново или изменено наименование на административна услуга, както и заличаване.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(5) (Изм. - ДВ, бр. 58 от 2010 г., в сила от 30.07.2010 г.)</w:t>
      </w:r>
      <w:hyperlink r:id="rId30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3" type="#_x0000_t75" alt="" href="apis://ARCH|82537017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В 7-дневен срок главният секретар на Министерския съвет или упълномощено от него длъжностно лице извършва проверка за съответствие на наименованието с характера на услугата, така както е уредена в нормативния акт, въз основа на който се предоставя.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Проверката обхваща и съпоставка на уникалността на наименованието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по отношение на вписаните вече в списъка подобни или идентични услуги.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При наличие на несъответствия главният секретар или упълномощеното от него длъжностно лице съвместно с административния орган, заявил вписването, отстранява несъответствията в 14-дневен срок.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(6) Вписването в СУНАУ се извършва незабавно след проверката, съответно след отстраняване на несъответствията по ал. 5.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26" w:name="to_paragraph_id2835568"/>
      <w:bookmarkEnd w:id="26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IV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Правила за използване на логото и слогана на държавната администрация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7" w:name="to_paragraph_id5099338"/>
      <w:bookmarkEnd w:id="27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18.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(Отм. - ДВ, бр. 58 от 2010 г., в сила от 30.07.2010 г.)</w:t>
      </w:r>
      <w:hyperlink r:id="rId31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4" type="#_x0000_t75" alt="" href="apis://ARCH|82537018|||/" style="width:24pt;height:24pt" o:button="t"/>
          </w:pict>
        </w:r>
      </w:hyperlink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28" w:name="to_paragraph_id2835570"/>
      <w:bookmarkEnd w:id="28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19.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Логото и слоганът на държавната администрация съгласно приложение № 2 се използват от администрациите и се поставят на: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отличителните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знаци по </w:t>
      </w:r>
      <w:hyperlink r:id="rId32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20,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1, т. 1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указателните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табели на входовете на сградите;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3.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неофициалната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кореспонденция, поздравителните адреси и др.;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4.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папките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, рекламните и протоколните материали;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5.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интернет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страниците на съответните администрации;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6.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кутиите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 мнения и коментари;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7.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всички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информационни материали, свързани с хартите на клиента.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Използването на логото и слогана на държавната администрация не изключва възможността за използване и на други символи на съответната администрация.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29" w:name="to_paragraph_id2835571"/>
      <w:bookmarkEnd w:id="29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Глава трета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ВЗАИМОДЕЙСТВИЕ С ПОТРЕБИТЕЛИТЕ, НЕПРАВИТЕЛСТВЕНИТЕ ОРГАНИЗАЦИИ НА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ГРАЖДАНИТЕ И БИЗНЕСА, ГРАЖДАНСКОТО ОБЩЕСТВО, ОМБУДСМАНА И ОБЩЕСТВЕНИТЕ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 xml:space="preserve">ПОСРЕДНИЦИ ПО ПОВОД НА 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ОБСЛУЖВАНЕ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30" w:name="to_paragraph_id2835572"/>
      <w:bookmarkEnd w:id="30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Управление на качеството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lastRenderedPageBreak/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1" w:name="to_paragraph_id3639275"/>
      <w:bookmarkEnd w:id="31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20.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в държавната администрация се осъществява при спазване на следните задължителни стандарти за качество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при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изпълнение на служебните си задължения всеки служител в държавната администрация носи отличителен знак със снимка и данни за имената, длъжността, администрацията и звеното, към които принадлежи;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служителите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държавната администрация се идентифицират чрез собствено и фамилно име при водене на телефонни разговори;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3. срокът за отговор на запитвания, постъпили по пощата и по електронната поща, е до 7 дни, а в случаите, когато е необходима проверка на място или становище на друг административен орган - до 14 дни;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4. времето за чакане при получаване на информация и/или обработване на документи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при посещение на звената за административно обслужване е не повече от 20 мин.; в случай че за отделни услуги се налага удължено време за чакане, отклонението от общия стандарт се урежда във вътрешните правила на администрацията и се обявява изрично в Хартата на клиента;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5.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служебните помещения, където се осъществява административно обслужване, се осигуряват места за сядане и подходящи условия за възрастни хора, бременни жени и хора с увреждания.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С оглед на функционалната си специфика администрациите прилагат и собствени стандарти за качество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(3) (Нова - ДВ, бр. 47 от 2008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предоставяне на административните услуги.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2" w:name="to_paragraph_id3639276"/>
      <w:bookmarkEnd w:id="32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21.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Всяка администрация приема Харта на клиента, която се публикува на интернет страницата на съответната администрация, в брошури, други печатни материали или се обявява по друг подходящ начин.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(Нова - ДВ, бр. 47 от 2008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Хартата на клиента се поставя на достъпно и видно място в служебните помещения, в които се обслужват потребителите на административни услуги.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(Предишна ал. 2 - ДВ, бр. 47 от 2008 г.) Хартата на клиента включва: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общите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собствените стандарти за качество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начините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 допитване до потребителите за подобряване и отчитане на работата по прилагането на стандартите;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правата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потребителите и организацията на работата със сигнали, предложения и жалби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(4) (Предишна ал. 3 - ДВ, бр. 47 от 2008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Хартата на клиента може да включва и допълнителна информация, която администрацията определя с оглед на функционалната си специфика.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3" w:name="to_paragraph_id2835575"/>
      <w:bookmarkEnd w:id="33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22.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Администрациите поддържат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и слабостите в организацията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обслужване, както и предложенията за подобряването му.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4" w:name="to_paragraph_id6736481"/>
      <w:bookmarkEnd w:id="34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23.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(Изм. - ДВ, </w:t>
      </w:r>
      <w:r w:rsidRPr="00FB50F6">
        <w:rPr>
          <w:rFonts w:ascii="Times New Roman" w:eastAsia="Times New Roman" w:hAnsi="Times New Roman" w:cs="Times New Roman"/>
          <w:b/>
          <w:bCs/>
          <w:color w:val="0000FF"/>
          <w:sz w:val="24"/>
        </w:rPr>
        <w:t>бр. 50 от 2012 г</w:t>
      </w:r>
      <w:proofErr w:type="gramStart"/>
      <w:r w:rsidRPr="00FB50F6">
        <w:rPr>
          <w:rFonts w:ascii="Times New Roman" w:eastAsia="Times New Roman" w:hAnsi="Times New Roman" w:cs="Times New Roman"/>
          <w:b/>
          <w:bCs/>
          <w:color w:val="0000FF"/>
          <w:sz w:val="24"/>
        </w:rPr>
        <w:t>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begin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instrText xml:space="preserve"> HYPERLINK "apis://desktop/parhist=6736481" </w:instrTex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separate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pict>
          <v:shape id="_x0000_i1035" type="#_x0000_t75" alt="Сравнение с предишната редакция" href="apis://desktop/parhist=6736481" style="width:24pt;height:24pt" o:button="t"/>
        </w:pic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fldChar w:fldCharType="end"/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hyperlink r:id="rId33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6" type="#_x0000_t75" alt="" href="apis://ARCH|82537023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Администрациите отчитат състоянието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в интернет базираната Система за самооценка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(ССАО) веднъж годишно.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(Изм. - ДВ, бр. 58 от 2010 г., в сила от 30.07.2010 г.)</w:t>
      </w:r>
      <w:hyperlink r:id="rId34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7" type="#_x0000_t75" alt="" href="apis://ARCH|82537023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Системата за самооценка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се поддържа от администрацията на Министерския съвет.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(Изм. - ДВ, бр. 47 от 2008 г.)</w:t>
      </w:r>
      <w:hyperlink r:id="rId35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8" type="#_x0000_t75" alt="" href="apis://ARCH|82537023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Ръководителите на административните структури определят със заповед отговорните служители, които подават и обобщават информацията и попълват и публикуват данните в ССАО в съответствие с утвърдения по </w:t>
      </w:r>
      <w:hyperlink r:id="rId36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17,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1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списък.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(4) Служителите по ал.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3 отговарят за достоверността на въвежданата информация и за спазването на сроковете за попълване на отчетите в ССАО.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(5) Задълженията за попълване и публикуване на данните в ССАО се включват в длъжностните характеристики и в работните планове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съответните служители.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Резултатите от изпълнението се отчитат при определяне на годишната оценка.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(6) (Отм. - ДВ, бр. 58 от 2010 г., в сила от 30.07.2010 г.)</w:t>
      </w:r>
      <w:hyperlink r:id="rId37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39" type="#_x0000_t75" alt="" href="apis://ARCH|82537023|||/" style="width:24pt;height:24pt" o:button="t"/>
          </w:pict>
        </w:r>
      </w:hyperlink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35" w:name="to_paragraph_id2835577"/>
      <w:bookmarkEnd w:id="35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Механизми за обратна връзка и изследване на удовлетвореността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6" w:name="to_paragraph_id5099340"/>
      <w:bookmarkEnd w:id="36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24.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Всяка администрация създава и предоставя информация за използваните начини за обратна връзка от потребителите.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(2) Обратната връзка се осъществява чрез събиране и анализ на предложения, сигнали, похвали, оплаквания и др.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(3) Средствата за осъществяване на обратна връзка са анкети, кутии за мнения и коментари, създадената и обявена процедура за работа с предложения и сигнали, телефони, интернет, дискусии, социологически проучвания и др.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(4) Средствата за осъществяване на обратна връзка се използват и за измерване на удовлетвореността на потребителите от предоставяните административни услуги.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(5) (Изм. - ДВ, бр. 58 от 2010 г., в сила от 30.07.2010 г.)</w:t>
      </w:r>
      <w:hyperlink r:id="rId38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0" type="#_x0000_t75" alt="" href="apis://ARCH|82537024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Проучването и измерването на удовлетвореността на потребителите се извършва периодично, но не по-малко от веднъж годишно.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(6)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(7) В резултат на получената, анализираната и консултираната информация от обратната връзка и от измерването на удовлетвореността се предприемат действия за подобряване на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обслужване.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Потребителите, неправителствените организации на гражданите и бизнеса и обществеността се уведомяват за предприетите действия и за резултатите от тях.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7" w:name="to_paragraph_id5099341"/>
      <w:bookmarkEnd w:id="37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25.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(Отм. - ДВ, бр. 58 от 2010 г., в сила от 30.07.2010 г.)</w:t>
      </w:r>
      <w:hyperlink r:id="rId39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1" type="#_x0000_t75" alt="" href="apis://ARCH|82537025|||/" style="width:24pt;height:24pt" o:button="t"/>
          </w:pict>
        </w:r>
      </w:hyperlink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38" w:name="to_paragraph_id2835580"/>
      <w:bookmarkEnd w:id="38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Раздел III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Взаимодействие с омбудсмана и с обществените посредници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39" w:name="to_paragraph_id2835581"/>
      <w:bookmarkEnd w:id="39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26.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Взаимодействието между омбудсмана и административните структури се регламентира в </w:t>
      </w:r>
      <w:hyperlink r:id="rId40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Закона за омбудсмана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в </w:t>
      </w:r>
      <w:hyperlink r:id="rId41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Правилника за организацията и дейността на омбудсмана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0" w:name="to_paragraph_id2844666"/>
      <w:bookmarkEnd w:id="40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27.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Взаимодействието между общинската администрация и обществения посредник по повод защита на правата и законните интереси на гражданите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се урежда с правилник, приет от общинския съвет съгласно </w:t>
      </w:r>
      <w:hyperlink r:id="rId42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21а от Закона за местното самоуправление и местната администрация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41" w:name="to_paragraph_id2835583"/>
      <w:bookmarkEnd w:id="41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Глава четвърта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 xml:space="preserve">КООРДИНАЦИЯ, КОНТРОЛ И САНКЦИИ ВЪВ ВРЪЗКА С 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ОБСЛУЖВАНЕ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lastRenderedPageBreak/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2" w:name="to_paragraph_id5099342"/>
      <w:bookmarkEnd w:id="42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28.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(Изм. - ДВ, бр. 58 от 2010 г., в сила от 30.07.2010 г.)</w:t>
      </w:r>
      <w:hyperlink r:id="rId43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2" type="#_x0000_t75" alt="" href="apis://ARCH|82537028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Координацията по отношение на извършваните административни услуги в системата на изпълнителната власт се осъществява от администрацията на Министерския съвет.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3" w:name="to_paragraph_id5099343"/>
      <w:bookmarkEnd w:id="43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28а.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(Нов - ДВ, бр. 58 от 2010 г., в сила от 30.07.2010 г.)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Контролът по изпълнение на задълженията във връзка с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се осъществява от органите на изпълнителната власт.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4" w:name="to_paragraph_id5099344"/>
      <w:bookmarkEnd w:id="44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29.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(1) (Изм. - ДВ, бр. 58 от 2010 г., в сила от 30.07.2010 г.)</w:t>
      </w:r>
      <w:hyperlink r:id="rId44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3" type="#_x0000_t75" alt="" href="apis://ARCH|82537029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Нарушението на задълженията, предвидени в наредбата, се установява от определени от съответния орган на изпълнителната власт лица.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(2) (Изм. - ДВ, бр. 58 от 2010 г., в сила от 30.07.2010 г.)</w:t>
      </w:r>
      <w:hyperlink r:id="rId45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4" type="#_x0000_t75" alt="" href="apis://ARCH|82537029|||/" style="width:24pt;height:24pt" o:button="t"/>
          </w:pic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Наказателните постановления се издават от съответния орган на изпълнителната власт.</w:t>
      </w:r>
      <w:proofErr w:type="gramEnd"/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(3) Съставянето на актове за установяване на нарушения и определянето на размера на глобите се извършват на основание </w:t>
      </w:r>
      <w:hyperlink r:id="rId46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чл.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32 от Закона за административните нарушения и наказания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5" w:name="to_paragraph_id2835586"/>
      <w:bookmarkEnd w:id="45"/>
      <w:proofErr w:type="gramStart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Чл. 30.</w:t>
      </w:r>
      <w:proofErr w:type="gramEnd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Установяването на нарушенията, издаването на наказателни постановления и обжалването на актовете се извършват по реда на </w:t>
      </w:r>
      <w:hyperlink r:id="rId47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Закона за административните нарушения и наказания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46" w:name="to_paragraph_id2835587"/>
      <w:bookmarkEnd w:id="46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ДОПЪЛНИТЕЛНА РАЗПОРЕДБА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7" w:name="to_paragraph_id3639278"/>
      <w:bookmarkEnd w:id="47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 1.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 смисъла на наредбата: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1.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Потребител на административни услуги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е всеки гражданин или организация, които заявяват и/или ползват административни услуги, подават жалби, сигнали, предложения и др.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2.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Запитване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е всяко искане на информация относно структурата и дейността на съответната администрация, както и информация относно компетентността на различните административни структури.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3.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Запитвания от общ характер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са всички искания за информация, които не изискват експертен отговор.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4.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Стандарт за качество на административното обслужване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" е утвърдено изискване за 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административното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обслужване по различни показатели (времеви, качествени, количествени), което съответната администрация се ангажира да спазва.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5.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Лого на държавната администрация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е графичен знак, който символизира държавната администрация.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6.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Слоган на държавната администрация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е послание на държавната администрация към обществеността.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7. (Нова - ДВ, бр. 47 от 2008 г.) "</w:t>
      </w:r>
      <w:r w:rsidRPr="00FB50F6">
        <w:rPr>
          <w:rFonts w:ascii="Times New Roman" w:eastAsia="Times New Roman" w:hAnsi="Times New Roman" w:cs="Times New Roman"/>
          <w:color w:val="000000"/>
          <w:sz w:val="24"/>
        </w:rPr>
        <w:t>Елементи за адаптиране на служебните помещения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" са: рампи, хидравлични платформи, асансьори, естакади и други приспособления, улесняващи достъпа на хора с увреждания до звената за административно обслужване.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before="45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48" w:name="to_paragraph_id2835589"/>
      <w:bookmarkEnd w:id="48"/>
      <w:r w:rsidRPr="00FB50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ПРЕХОДНИ И ЗАКЛЮЧИТЕЛНИ РАЗПОРЕДБИ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49" w:name="to_paragraph_id2844667"/>
      <w:bookmarkEnd w:id="49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 2.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Наредбата се приема на основание </w:t>
      </w:r>
      <w:hyperlink r:id="rId48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чл.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5a, ал.</w:t>
        </w:r>
        <w:proofErr w:type="gramEnd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gramStart"/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1 от Закона за администрацията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във връзка с </w:t>
      </w:r>
      <w:hyperlink r:id="rId49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t>Административнопроцесуалния кодекс</w:t>
        </w:r>
      </w:hyperlink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50" w:name="to_paragraph_id2835591"/>
      <w:bookmarkEnd w:id="50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 3.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>В срок два месеца от влизането в сила на наредбата всички административни органи заявяват наименованията на предоставяните от тях административни услуги.</w:t>
      </w:r>
      <w:proofErr w:type="gramEnd"/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51" w:name="to_paragraph_id5110278"/>
      <w:bookmarkEnd w:id="51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 4.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(Отм. - ДВ, бр. 58 от 2010 г., в сила от 30.07.2010 г.)</w:t>
      </w:r>
      <w:hyperlink r:id="rId50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5" type="#_x0000_t75" alt="" href="apis://ARCH|825373001|||/" style="width:24pt;height:24pt" o:button="t"/>
          </w:pict>
        </w:r>
      </w:hyperlink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240" w:lineRule="auto"/>
        <w:ind w:firstLine="99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52" w:name="to_paragraph_id5099346"/>
      <w:bookmarkEnd w:id="52"/>
      <w:r w:rsidRPr="00FB50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 5.</w:t>
      </w:r>
      <w:r w:rsidRPr="00FB50F6">
        <w:rPr>
          <w:rFonts w:ascii="Verdana" w:eastAsia="Times New Roman" w:hAnsi="Verdana" w:cs="Times New Roman"/>
          <w:color w:val="000000"/>
          <w:sz w:val="24"/>
          <w:szCs w:val="24"/>
        </w:rPr>
        <w:t xml:space="preserve"> (Отм. - ДВ, бр. 58 от 2010 г., в сила от 30.07.2010 г.)</w:t>
      </w:r>
      <w:hyperlink r:id="rId51" w:history="1">
        <w:r w:rsidRPr="00FB50F6">
          <w:rPr>
            <w:rFonts w:ascii="Verdana" w:eastAsia="Times New Roman" w:hAnsi="Verdana" w:cs="Times New Roman"/>
            <w:color w:val="000000"/>
            <w:sz w:val="24"/>
            <w:szCs w:val="24"/>
          </w:rPr>
          <w:pict>
            <v:shape id="_x0000_i1046" type="#_x0000_t75" alt="" href="apis://ARCH|825373002|||/" style="width:24pt;height:24pt" o:button="t"/>
          </w:pict>
        </w:r>
      </w:hyperlink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3" w:name="to_paragraph_id2835594"/>
            <w:bookmarkEnd w:id="53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Приложение № 1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4" w:name="to_paragraph_id2835595"/>
            <w:bookmarkEnd w:id="54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към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</w:t>
            </w:r>
            <w:hyperlink r:id="rId52" w:history="1">
              <w:r w:rsidRPr="00FB50F6">
                <w:rPr>
                  <w:rFonts w:ascii="Courier" w:eastAsia="Times New Roman" w:hAnsi="Courier" w:cs="Courier New"/>
                  <w:color w:val="000000"/>
                  <w:sz w:val="20"/>
                  <w:szCs w:val="20"/>
                </w:rPr>
                <w:t>чл. 16, ал. 1</w:t>
              </w:r>
            </w:hyperlink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Задължителна информация относно функциите и организацията на работа в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администрациите във връзка с предоставянето на административни услуги: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5" w:name="to_paragraph_id2835596"/>
            <w:bookmarkEnd w:id="55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1.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Точно наименование на администрацията.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6" w:name="to_paragraph_id2835597"/>
            <w:bookmarkEnd w:id="56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2.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Структура.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7" w:name="to_paragraph_id2835598"/>
            <w:bookmarkEnd w:id="57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3.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Седалище и адрес, както и адресите на териториалните звена, ако има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такива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8" w:name="to_paragraph_id2835599"/>
            <w:bookmarkEnd w:id="58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4.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Данни за кореспонденция: телефон, адрес на електронна поща и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интернет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страница.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59" w:name="to_paragraph_id2835600"/>
            <w:bookmarkEnd w:id="59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5.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БУЛСТАТ.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0" w:name="to_paragraph_id2835601"/>
            <w:bookmarkEnd w:id="60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6.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Работно време на администрацията.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1" w:name="to_paragraph_id2835602"/>
            <w:bookmarkEnd w:id="61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7.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Работно време на звеното за административно обслужване.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2" w:name="to_paragraph_id2835603"/>
            <w:bookmarkEnd w:id="62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8.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Описание на административните услуги, включващо: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а) наименованието на административната услуга, съответстващо на СУНАУ;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б) нормативната уредба по предоставянето на административната услуга;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в) процедура по предоставяне на административната услуга, изискванията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и необходимите документи;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г) образците на документи, които се попълват за предоставянето на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административната услуга;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д) срока на действие на индивидуалния административен акт;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е) </w:t>
            </w: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таксите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или цените.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3" w:name="to_paragraph_id2835604"/>
            <w:bookmarkEnd w:id="63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9.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Информация за реда за подаване на предложения, сигнали и жалби.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4" w:name="to_paragraph_id2835605"/>
            <w:bookmarkEnd w:id="64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10.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Ред, по който се подават исканията за достъп до обществена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информация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, както и необходимите за това формуляри.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5" w:name="to_paragraph_id2835606"/>
            <w:bookmarkEnd w:id="65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11.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Основни нормативни актове, свързани с дейността на съответната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, включително решенията на общинските съвети.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6" w:name="to_paragraph_id2835607"/>
            <w:bookmarkEnd w:id="66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12.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Проекти на нормативни актове, изготвяни от съответната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7" w:name="to_paragraph_id2835608"/>
            <w:bookmarkEnd w:id="67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13.</w:t>
            </w: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Друга информация, предвидена в нормативен акт.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8" w:name="to_paragraph_id2835609"/>
            <w:bookmarkEnd w:id="68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FB50F6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</w:rPr>
              <w:t>Приложение № 2</w:t>
            </w:r>
          </w:p>
        </w:tc>
      </w:tr>
    </w:tbl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p w:rsidR="00FB50F6" w:rsidRPr="00FB50F6" w:rsidRDefault="00FB50F6" w:rsidP="00FB50F6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</w:rPr>
      </w:pPr>
      <w:r w:rsidRPr="00FB50F6">
        <w:rPr>
          <w:rFonts w:ascii="Verdana" w:eastAsia="Times New Roman" w:hAnsi="Verdana" w:cs="Times New Roman"/>
          <w:vanish/>
          <w:sz w:val="24"/>
          <w:szCs w:val="24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FB50F6" w:rsidRPr="00FB50F6" w:rsidTr="00FB50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bookmarkStart w:id="69" w:name="to_paragraph_id2835610"/>
            <w:bookmarkEnd w:id="69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</w:t>
            </w:r>
            <w:proofErr w:type="gramStart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>към</w:t>
            </w:r>
            <w:proofErr w:type="gramEnd"/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</w:t>
            </w:r>
            <w:hyperlink r:id="rId53" w:history="1">
              <w:r w:rsidRPr="00FB50F6">
                <w:rPr>
                  <w:rFonts w:ascii="Courier" w:eastAsia="Times New Roman" w:hAnsi="Courier" w:cs="Courier New"/>
                  <w:color w:val="000000"/>
                  <w:sz w:val="20"/>
                  <w:szCs w:val="20"/>
                </w:rPr>
                <w:t>чл. 19, ал. 1</w:t>
              </w:r>
            </w:hyperlink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t xml:space="preserve"> </w:t>
            </w: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</w:p>
          <w:p w:rsidR="00FB50F6" w:rsidRPr="00FB50F6" w:rsidRDefault="00FB50F6" w:rsidP="00F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</w:pPr>
            <w:r w:rsidRPr="00FB50F6">
              <w:rPr>
                <w:rFonts w:ascii="Courier" w:eastAsia="Times New Roman" w:hAnsi="Courier" w:cs="Courier New"/>
                <w:color w:val="000000"/>
                <w:sz w:val="20"/>
                <w:szCs w:val="20"/>
              </w:rPr>
              <w:pict>
                <v:shape id="_x0000_i1047" type="#_x0000_t75" alt="" style="width:24pt;height:24pt"/>
              </w:pict>
            </w:r>
          </w:p>
        </w:tc>
      </w:tr>
    </w:tbl>
    <w:p w:rsidR="00DE0D88" w:rsidRDefault="00DE0D88"/>
    <w:sectPr w:rsidR="00DE0D88" w:rsidSect="00DE0D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B50F6"/>
    <w:rsid w:val="00DE0D88"/>
    <w:rsid w:val="00FB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88"/>
  </w:style>
  <w:style w:type="paragraph" w:styleId="Heading1">
    <w:name w:val="heading 1"/>
    <w:basedOn w:val="Normal"/>
    <w:link w:val="Heading1Char"/>
    <w:uiPriority w:val="9"/>
    <w:qFormat/>
    <w:rsid w:val="00FB50F6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50F6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50F6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50F6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50F6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50F6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F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50F6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50F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50F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50F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50F6"/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B50F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B50F6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5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50F6"/>
    <w:rPr>
      <w:rFonts w:ascii="Courier" w:eastAsia="Times New Roman" w:hAnsi="Courier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rsid w:val="00FB50F6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vtitle">
    <w:name w:val="divtitle"/>
    <w:basedOn w:val="Normal"/>
    <w:rsid w:val="00FB50F6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">
    <w:name w:val="content"/>
    <w:basedOn w:val="Normal"/>
    <w:rsid w:val="00FB50F6"/>
    <w:pPr>
      <w:shd w:val="clear" w:color="auto" w:fill="FFFFFF"/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hintsclass1">
    <w:name w:val="hintsclass1"/>
    <w:basedOn w:val="Normal"/>
    <w:rsid w:val="00FB50F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uto"/>
      <w:ind w:firstLine="990"/>
      <w:jc w:val="both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hintsclass2">
    <w:name w:val="hintsclass2"/>
    <w:basedOn w:val="Normal"/>
    <w:rsid w:val="00FB50F6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ntsource">
    <w:name w:val="hintsource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doc1">
    <w:name w:val="doc_1"/>
    <w:basedOn w:val="Normal"/>
    <w:rsid w:val="00FB50F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urnote">
    <w:name w:val="eur_note"/>
    <w:basedOn w:val="Normal"/>
    <w:rsid w:val="00FB50F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uto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l1">
    <w:name w:val="l1"/>
    <w:basedOn w:val="Normal"/>
    <w:rsid w:val="00FB50F6"/>
    <w:pPr>
      <w:spacing w:after="0" w:line="240" w:lineRule="atLeast"/>
      <w:ind w:firstLine="3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2">
    <w:name w:val="l2"/>
    <w:basedOn w:val="Normal"/>
    <w:rsid w:val="00FB50F6"/>
    <w:pPr>
      <w:spacing w:after="0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">
    <w:name w:val="ec"/>
    <w:basedOn w:val="Normal"/>
    <w:rsid w:val="00FB50F6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c">
    <w:name w:val="esc"/>
    <w:basedOn w:val="Normal"/>
    <w:rsid w:val="00FB50F6"/>
    <w:pPr>
      <w:spacing w:after="0" w:line="240" w:lineRule="auto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ub">
    <w:name w:val="eub"/>
    <w:basedOn w:val="Normal"/>
    <w:rsid w:val="00FB50F6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lex">
    <w:name w:val="elex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">
    <w:name w:val="d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links">
    <w:name w:val="plinks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note">
    <w:name w:val="pnote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pal">
    <w:name w:val="ppal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up">
    <w:name w:val="peup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ue">
    <w:name w:val="peue"/>
    <w:basedOn w:val="Normal"/>
    <w:rsid w:val="00FB50F6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empty">
    <w:name w:val="pempty"/>
    <w:basedOn w:val="Normal"/>
    <w:rsid w:val="00FB50F6"/>
    <w:pPr>
      <w:shd w:val="clear" w:color="auto" w:fill="FFFFFF"/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ldef">
    <w:name w:val="ldef"/>
    <w:basedOn w:val="Normal"/>
    <w:rsid w:val="00FB50F6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defsel">
    <w:name w:val="ldef_sel"/>
    <w:basedOn w:val="Normal"/>
    <w:rsid w:val="00FB50F6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chf">
    <w:name w:val="srch_f"/>
    <w:basedOn w:val="Normal"/>
    <w:rsid w:val="00FB50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rchf1">
    <w:name w:val="srch_f1"/>
    <w:basedOn w:val="Normal"/>
    <w:rsid w:val="00FB50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">
    <w:name w:val="t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">
    <w:name w:val="w"/>
    <w:basedOn w:val="Normal"/>
    <w:rsid w:val="00FB50F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name">
    <w:name w:val="pname"/>
    <w:basedOn w:val="Normal"/>
    <w:rsid w:val="00FB50F6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">
    <w:name w:val="con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lue">
    <w:name w:val="blue"/>
    <w:basedOn w:val="Normal"/>
    <w:rsid w:val="00FB50F6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red">
    <w:name w:val="red"/>
    <w:basedOn w:val="Normal"/>
    <w:rsid w:val="00FB50F6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strike/>
      <w:color w:val="FF0000"/>
      <w:sz w:val="24"/>
      <w:szCs w:val="24"/>
      <w:u w:val="single"/>
    </w:rPr>
  </w:style>
  <w:style w:type="paragraph" w:customStyle="1" w:styleId="navigationbottom">
    <w:name w:val="navigationbottom"/>
    <w:basedOn w:val="Normal"/>
    <w:rsid w:val="00FB50F6"/>
    <w:pPr>
      <w:pBdr>
        <w:top w:val="threeDEngrave" w:sz="6" w:space="8" w:color="CCFFFF"/>
      </w:pBdr>
      <w:spacing w:before="375"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creenshot">
    <w:name w:val="screenshot"/>
    <w:basedOn w:val="Normal"/>
    <w:rsid w:val="00FB50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vscreenshot">
    <w:name w:val="divscreenshot"/>
    <w:basedOn w:val="Normal"/>
    <w:rsid w:val="00FB50F6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1">
    <w:name w:val="head1"/>
    <w:basedOn w:val="Normal"/>
    <w:rsid w:val="00FB50F6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customStyle="1" w:styleId="head2">
    <w:name w:val="head2"/>
    <w:basedOn w:val="Normal"/>
    <w:rsid w:val="00FB50F6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noveltypar">
    <w:name w:val="noveltypar"/>
    <w:basedOn w:val="Normal"/>
    <w:rsid w:val="00FB50F6"/>
    <w:pPr>
      <w:spacing w:before="75" w:after="75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noveltylist">
    <w:name w:val="noveltylist"/>
    <w:basedOn w:val="Normal"/>
    <w:rsid w:val="00FB50F6"/>
    <w:pPr>
      <w:spacing w:before="150" w:after="150" w:line="240" w:lineRule="auto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noveltyheader">
    <w:name w:val="noveltyheader"/>
    <w:basedOn w:val="Normal"/>
    <w:rsid w:val="00FB50F6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customStyle="1" w:styleId="noveltymain">
    <w:name w:val="noveltymain"/>
    <w:basedOn w:val="Normal"/>
    <w:rsid w:val="00FB50F6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noveltylink">
    <w:name w:val="noveltylink"/>
    <w:basedOn w:val="Normal"/>
    <w:rsid w:val="00FB50F6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extbold">
    <w:name w:val="textbold"/>
    <w:basedOn w:val="Normal"/>
    <w:rsid w:val="00FB50F6"/>
    <w:pPr>
      <w:spacing w:after="0" w:line="240" w:lineRule="auto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textitalic">
    <w:name w:val="textitalic"/>
    <w:basedOn w:val="Normal"/>
    <w:rsid w:val="00FB50F6"/>
    <w:pPr>
      <w:spacing w:after="0" w:line="240" w:lineRule="auto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</w:rPr>
  </w:style>
  <w:style w:type="paragraph" w:customStyle="1" w:styleId="textunderline">
    <w:name w:val="textunderline"/>
    <w:basedOn w:val="Normal"/>
    <w:rsid w:val="00FB50F6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tipicon">
    <w:name w:val="tipicon"/>
    <w:basedOn w:val="Normal"/>
    <w:rsid w:val="00FB50F6"/>
    <w:pPr>
      <w:spacing w:before="45"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ptable">
    <w:name w:val="tiptable"/>
    <w:basedOn w:val="Normal"/>
    <w:rsid w:val="00FB50F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iptd">
    <w:name w:val="tiptd"/>
    <w:basedOn w:val="Normal"/>
    <w:rsid w:val="00FB50F6"/>
    <w:pPr>
      <w:spacing w:after="0" w:line="240" w:lineRule="auto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caption">
    <w:name w:val="tipcaption"/>
    <w:basedOn w:val="Normal"/>
    <w:rsid w:val="00FB50F6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aintable">
    <w:name w:val="maintable"/>
    <w:basedOn w:val="Normal"/>
    <w:rsid w:val="00FB50F6"/>
    <w:pPr>
      <w:spacing w:after="0" w:line="240" w:lineRule="auto"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brratitle">
    <w:name w:val="brratitle"/>
    <w:basedOn w:val="Normal"/>
    <w:rsid w:val="00FB50F6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rrasubtitle">
    <w:name w:val="brrasubtitle"/>
    <w:basedOn w:val="Normal"/>
    <w:rsid w:val="00FB50F6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header">
    <w:name w:val="brraheader"/>
    <w:basedOn w:val="Normal"/>
    <w:rsid w:val="00FB50F6"/>
    <w:pPr>
      <w:shd w:val="clear" w:color="auto" w:fill="FCD8AB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headerdata">
    <w:name w:val="brraheaderdata"/>
    <w:basedOn w:val="Normal"/>
    <w:rsid w:val="00FB50F6"/>
    <w:pPr>
      <w:shd w:val="clear" w:color="auto" w:fill="FCD8AB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rralabel">
    <w:name w:val="brralabel"/>
    <w:basedOn w:val="Normal"/>
    <w:rsid w:val="00FB50F6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brratablelabel">
    <w:name w:val="brratablelabel"/>
    <w:basedOn w:val="Normal"/>
    <w:rsid w:val="00FB50F6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brratabledata">
    <w:name w:val="brratabledata"/>
    <w:basedOn w:val="Normal"/>
    <w:rsid w:val="00FB50F6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description">
    <w:name w:val="maindescription"/>
    <w:basedOn w:val="Normal"/>
    <w:rsid w:val="00FB50F6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loreddate">
    <w:name w:val="coloreddate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ddescription">
    <w:name w:val="tddescription"/>
    <w:basedOn w:val="Normal"/>
    <w:rsid w:val="00FB50F6"/>
    <w:pPr>
      <w:pBdr>
        <w:bottom w:val="single" w:sz="24" w:space="0" w:color="666666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l">
    <w:name w:val="rl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sontable">
    <w:name w:val="persontable"/>
    <w:basedOn w:val="Normal"/>
    <w:rsid w:val="00FB50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ersoncaption">
    <w:name w:val="personcaption"/>
    <w:basedOn w:val="Normal"/>
    <w:rsid w:val="00FB50F6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ersoncontent">
    <w:name w:val="personcontent"/>
    <w:basedOn w:val="Normal"/>
    <w:rsid w:val="00FB50F6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acterizationtable">
    <w:name w:val="characterizationtable"/>
    <w:basedOn w:val="Normal"/>
    <w:rsid w:val="00FB50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haracterizationcaption">
    <w:name w:val="characterizationcaption"/>
    <w:basedOn w:val="Normal"/>
    <w:rsid w:val="00FB50F6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characterizationcontent">
    <w:name w:val="characterizationcontent"/>
    <w:basedOn w:val="Normal"/>
    <w:rsid w:val="00FB50F6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acterizationcontentpercent">
    <w:name w:val="characterizationcontentpercent"/>
    <w:basedOn w:val="Normal"/>
    <w:rsid w:val="00FB50F6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anstable">
    <w:name w:val="balanstable"/>
    <w:basedOn w:val="Normal"/>
    <w:rsid w:val="00FB50F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alanscaption">
    <w:name w:val="balanscaption"/>
    <w:basedOn w:val="Normal"/>
    <w:rsid w:val="00FB50F6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balanscontent">
    <w:name w:val="balanscontent"/>
    <w:basedOn w:val="Normal"/>
    <w:rsid w:val="00FB50F6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l1">
    <w:name w:val="zagl1"/>
    <w:basedOn w:val="Normal"/>
    <w:rsid w:val="00FB50F6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l2">
    <w:name w:val="zagl2"/>
    <w:basedOn w:val="Normal"/>
    <w:rsid w:val="00FB50F6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nslegendcaption">
    <w:name w:val="finslegendcaption"/>
    <w:basedOn w:val="Normal"/>
    <w:rsid w:val="00FB50F6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lassationtable">
    <w:name w:val="classationtable"/>
    <w:basedOn w:val="Normal"/>
    <w:rsid w:val="00FB50F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lassationtableh">
    <w:name w:val="classationtableh"/>
    <w:basedOn w:val="Normal"/>
    <w:rsid w:val="00FB50F6"/>
    <w:pP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lassationtablef">
    <w:name w:val="classationtablef"/>
    <w:basedOn w:val="Normal"/>
    <w:rsid w:val="00FB50F6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parison">
    <w:name w:val="comparison"/>
    <w:basedOn w:val="Normal"/>
    <w:rsid w:val="00FB50F6"/>
    <w:pPr>
      <w:spacing w:after="45" w:line="240" w:lineRule="auto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akmnt">
    <w:name w:val="fakmnt"/>
    <w:basedOn w:val="Normal"/>
    <w:rsid w:val="00FB50F6"/>
    <w:pPr>
      <w:spacing w:before="150" w:after="15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akmnttxt">
    <w:name w:val="fakmnttxt"/>
    <w:basedOn w:val="Normal"/>
    <w:rsid w:val="00FB50F6"/>
    <w:pPr>
      <w:spacing w:after="0" w:line="240" w:lineRule="auto"/>
      <w:ind w:firstLine="990"/>
      <w:jc w:val="both"/>
    </w:pPr>
    <w:rPr>
      <w:rFonts w:ascii="Verdana" w:eastAsia="Times New Roman" w:hAnsi="Verdana" w:cs="Times New Roman"/>
      <w:vanish/>
      <w:color w:val="000000"/>
      <w:sz w:val="18"/>
      <w:szCs w:val="18"/>
    </w:rPr>
  </w:style>
  <w:style w:type="paragraph" w:customStyle="1" w:styleId="finstd">
    <w:name w:val="finstd"/>
    <w:basedOn w:val="Normal"/>
    <w:rsid w:val="00FB50F6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lassationtablefins">
    <w:name w:val="classationtablefins"/>
    <w:basedOn w:val="Normal"/>
    <w:rsid w:val="00FB50F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rttable">
    <w:name w:val="corttable"/>
    <w:basedOn w:val="Normal"/>
    <w:rsid w:val="00FB50F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rttabledescr">
    <w:name w:val="corttabledescr"/>
    <w:basedOn w:val="Normal"/>
    <w:rsid w:val="00FB50F6"/>
    <w:pPr>
      <w:shd w:val="clear" w:color="auto" w:fill="F7D673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rttableheading">
    <w:name w:val="corttableheading"/>
    <w:basedOn w:val="Normal"/>
    <w:rsid w:val="00FB50F6"/>
    <w:pPr>
      <w:shd w:val="clear" w:color="auto" w:fill="FFA500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e">
    <w:name w:val="pre"/>
    <w:basedOn w:val="Normal"/>
    <w:rsid w:val="00FB50F6"/>
    <w:pPr>
      <w:spacing w:after="0" w:line="240" w:lineRule="auto"/>
      <w:ind w:firstLine="990"/>
      <w:jc w:val="both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msonormaltable0">
    <w:name w:val="msonormaltable"/>
    <w:basedOn w:val="Normal"/>
    <w:rsid w:val="00FB50F6"/>
    <w:pPr>
      <w:spacing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11">
    <w:name w:val="doc_11"/>
    <w:basedOn w:val="Normal"/>
    <w:rsid w:val="00FB50F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1">
    <w:name w:val="m1"/>
    <w:basedOn w:val="Normal"/>
    <w:rsid w:val="00FB50F6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mpty1">
    <w:name w:val="pempty1"/>
    <w:basedOn w:val="Normal"/>
    <w:rsid w:val="00FB50F6"/>
    <w:pPr>
      <w:shd w:val="clear" w:color="auto" w:fill="FFFFFF"/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character" w:customStyle="1" w:styleId="blue1">
    <w:name w:val="blue1"/>
    <w:basedOn w:val="DefaultParagraphFont"/>
    <w:rsid w:val="00FB50F6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FB50F6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7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149183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46819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79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69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7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3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9273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25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63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49700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8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4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0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67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28591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21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2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03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41315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7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9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9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24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29846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68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5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9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38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3291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4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8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12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6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2780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3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5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90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74893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4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95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5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9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34917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86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0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67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72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90389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0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27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4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2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47944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62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7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40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44859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5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5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69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34809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9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6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7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19621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7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9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0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43163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5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1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0297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3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1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9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492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9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8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6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4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4373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20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8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7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20783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77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54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55529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3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7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7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1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39750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0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4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2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08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779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7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0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4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6011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6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8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5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96962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4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4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8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07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8377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25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83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91661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99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4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03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2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28370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5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0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46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53809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3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12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1828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8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2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7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2521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9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7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4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71535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6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6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3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67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82489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77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33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91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9635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8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43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5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3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1967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2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1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59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26835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72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8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6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41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54227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6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67572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4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7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1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35132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6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6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28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13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3978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68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52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31476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6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2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4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40469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0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3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60038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4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6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46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896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75655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3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19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0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78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33308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96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61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5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4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42272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7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27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506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64347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49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3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53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72543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8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7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38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54509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6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51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0305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6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17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1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78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16943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9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2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5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1707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6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7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4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8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8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0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5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6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8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0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5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78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4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2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7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3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7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6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9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2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0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9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2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4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7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3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3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6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0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8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3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2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6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13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6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0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13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3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60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0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1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4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8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5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2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9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6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0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2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2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9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5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70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1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92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9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5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2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0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8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5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1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46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0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4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NORM|2024|0||" TargetMode="External"/><Relationship Id="rId18" Type="http://schemas.openxmlformats.org/officeDocument/2006/relationships/hyperlink" Target="apis://NORM|2024|8|28|" TargetMode="External"/><Relationship Id="rId26" Type="http://schemas.openxmlformats.org/officeDocument/2006/relationships/hyperlink" Target="apis://NORM|2024|8|28|" TargetMode="External"/><Relationship Id="rId39" Type="http://schemas.openxmlformats.org/officeDocument/2006/relationships/hyperlink" Target="apis://ARCH|82537025|||" TargetMode="External"/><Relationship Id="rId21" Type="http://schemas.openxmlformats.org/officeDocument/2006/relationships/hyperlink" Target="apis://NORM|4752|0||" TargetMode="External"/><Relationship Id="rId34" Type="http://schemas.openxmlformats.org/officeDocument/2006/relationships/hyperlink" Target="apis://ARCH|82537023|||" TargetMode="External"/><Relationship Id="rId42" Type="http://schemas.openxmlformats.org/officeDocument/2006/relationships/hyperlink" Target="apis://NORM|4071|8|21&#1072;|" TargetMode="External"/><Relationship Id="rId47" Type="http://schemas.openxmlformats.org/officeDocument/2006/relationships/hyperlink" Target="apis://NORM|4057|0||" TargetMode="External"/><Relationship Id="rId50" Type="http://schemas.openxmlformats.org/officeDocument/2006/relationships/hyperlink" Target="apis://ARCH|825373001|||/" TargetMode="External"/><Relationship Id="rId55" Type="http://schemas.openxmlformats.org/officeDocument/2006/relationships/theme" Target="theme/theme1.xml"/><Relationship Id="rId7" Type="http://schemas.openxmlformats.org/officeDocument/2006/relationships/hyperlink" Target="apis://Base=NORM&amp;DocCode=8253710025&amp;Type=201" TargetMode="External"/><Relationship Id="rId12" Type="http://schemas.openxmlformats.org/officeDocument/2006/relationships/hyperlink" Target="apis://NORM|4699|0||" TargetMode="External"/><Relationship Id="rId17" Type="http://schemas.openxmlformats.org/officeDocument/2006/relationships/hyperlink" Target="apis://ARCH|82537003|||" TargetMode="External"/><Relationship Id="rId25" Type="http://schemas.openxmlformats.org/officeDocument/2006/relationships/hyperlink" Target="apis://NORM|4752|8|26|" TargetMode="External"/><Relationship Id="rId33" Type="http://schemas.openxmlformats.org/officeDocument/2006/relationships/hyperlink" Target="apis://ARCH|82537023|||" TargetMode="External"/><Relationship Id="rId38" Type="http://schemas.openxmlformats.org/officeDocument/2006/relationships/hyperlink" Target="apis://ARCH|82537024|||" TargetMode="External"/><Relationship Id="rId46" Type="http://schemas.openxmlformats.org/officeDocument/2006/relationships/hyperlink" Target="apis://NORM|4057|8|32|" TargetMode="External"/><Relationship Id="rId2" Type="http://schemas.openxmlformats.org/officeDocument/2006/relationships/settings" Target="settings.xml"/><Relationship Id="rId16" Type="http://schemas.openxmlformats.org/officeDocument/2006/relationships/hyperlink" Target="apis://ARCH|82537002|||" TargetMode="External"/><Relationship Id="rId20" Type="http://schemas.openxmlformats.org/officeDocument/2006/relationships/hyperlink" Target="apis://NORM|2024|8|21|" TargetMode="External"/><Relationship Id="rId29" Type="http://schemas.openxmlformats.org/officeDocument/2006/relationships/hyperlink" Target="apis://ARCH|82537017|||" TargetMode="External"/><Relationship Id="rId41" Type="http://schemas.openxmlformats.org/officeDocument/2006/relationships/hyperlink" Target="apis://NORM|10712|0||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8253708064&amp;Type=201" TargetMode="External"/><Relationship Id="rId11" Type="http://schemas.openxmlformats.org/officeDocument/2006/relationships/hyperlink" Target="apis://ARCH|82537001|||" TargetMode="External"/><Relationship Id="rId24" Type="http://schemas.openxmlformats.org/officeDocument/2006/relationships/hyperlink" Target="apis://NORM|2009|0||" TargetMode="External"/><Relationship Id="rId32" Type="http://schemas.openxmlformats.org/officeDocument/2006/relationships/hyperlink" Target="apis://NORM|82537|8|20|" TargetMode="External"/><Relationship Id="rId37" Type="http://schemas.openxmlformats.org/officeDocument/2006/relationships/hyperlink" Target="apis://ARCH|82537023|||" TargetMode="External"/><Relationship Id="rId40" Type="http://schemas.openxmlformats.org/officeDocument/2006/relationships/hyperlink" Target="apis://NORM|40268|0||" TargetMode="External"/><Relationship Id="rId45" Type="http://schemas.openxmlformats.org/officeDocument/2006/relationships/hyperlink" Target="apis://ARCH|82537029|||" TargetMode="External"/><Relationship Id="rId53" Type="http://schemas.openxmlformats.org/officeDocument/2006/relationships/hyperlink" Target="apis://NORM|82537|8|19|/" TargetMode="External"/><Relationship Id="rId5" Type="http://schemas.openxmlformats.org/officeDocument/2006/relationships/hyperlink" Target="apis://Base=NORM&amp;DocCode=8253708047&amp;Type=201" TargetMode="External"/><Relationship Id="rId15" Type="http://schemas.openxmlformats.org/officeDocument/2006/relationships/hyperlink" Target="apis://NORM|4699|8|62|" TargetMode="External"/><Relationship Id="rId23" Type="http://schemas.openxmlformats.org/officeDocument/2006/relationships/hyperlink" Target="apis://NORM|4706|0||" TargetMode="External"/><Relationship Id="rId28" Type="http://schemas.openxmlformats.org/officeDocument/2006/relationships/hyperlink" Target="apis://ARCH|82537016|||" TargetMode="External"/><Relationship Id="rId36" Type="http://schemas.openxmlformats.org/officeDocument/2006/relationships/hyperlink" Target="apis://NORM|82537|8|17|" TargetMode="External"/><Relationship Id="rId49" Type="http://schemas.openxmlformats.org/officeDocument/2006/relationships/hyperlink" Target="apis://NORM|2024|0||" TargetMode="External"/><Relationship Id="rId10" Type="http://schemas.openxmlformats.org/officeDocument/2006/relationships/hyperlink" Target="apis://Base=NORM&amp;DocCode=8253713050&amp;Type=201" TargetMode="External"/><Relationship Id="rId19" Type="http://schemas.openxmlformats.org/officeDocument/2006/relationships/hyperlink" Target="apis://NORM|82537|8|4|" TargetMode="External"/><Relationship Id="rId31" Type="http://schemas.openxmlformats.org/officeDocument/2006/relationships/hyperlink" Target="apis://ARCH|82537018|||" TargetMode="External"/><Relationship Id="rId44" Type="http://schemas.openxmlformats.org/officeDocument/2006/relationships/hyperlink" Target="apis://ARCH|82537029|||" TargetMode="External"/><Relationship Id="rId52" Type="http://schemas.openxmlformats.org/officeDocument/2006/relationships/hyperlink" Target="apis://NORM|82537|8|16|/" TargetMode="External"/><Relationship Id="rId4" Type="http://schemas.openxmlformats.org/officeDocument/2006/relationships/hyperlink" Target="apis://Base=NORM&amp;DocCode=50171&amp;Type=201" TargetMode="External"/><Relationship Id="rId9" Type="http://schemas.openxmlformats.org/officeDocument/2006/relationships/hyperlink" Target="apis://Base=NORM&amp;DocCode=8253711105&amp;Type=201" TargetMode="External"/><Relationship Id="rId14" Type="http://schemas.openxmlformats.org/officeDocument/2006/relationships/hyperlink" Target="apis://ARCH|82537002|||" TargetMode="External"/><Relationship Id="rId22" Type="http://schemas.openxmlformats.org/officeDocument/2006/relationships/hyperlink" Target="apis://NORM|82537|8|1|" TargetMode="External"/><Relationship Id="rId27" Type="http://schemas.openxmlformats.org/officeDocument/2006/relationships/hyperlink" Target="apis://NORM|2024|8|28|" TargetMode="External"/><Relationship Id="rId30" Type="http://schemas.openxmlformats.org/officeDocument/2006/relationships/hyperlink" Target="apis://ARCH|82537017|||" TargetMode="External"/><Relationship Id="rId35" Type="http://schemas.openxmlformats.org/officeDocument/2006/relationships/hyperlink" Target="apis://ARCH|82537023|||" TargetMode="External"/><Relationship Id="rId43" Type="http://schemas.openxmlformats.org/officeDocument/2006/relationships/hyperlink" Target="apis://ARCH|82537028|||" TargetMode="External"/><Relationship Id="rId48" Type="http://schemas.openxmlformats.org/officeDocument/2006/relationships/hyperlink" Target="apis://NORM|4699|8|5a|" TargetMode="External"/><Relationship Id="rId8" Type="http://schemas.openxmlformats.org/officeDocument/2006/relationships/hyperlink" Target="apis://Base=NORM&amp;DocCode=8253710058&amp;Type=201" TargetMode="External"/><Relationship Id="rId51" Type="http://schemas.openxmlformats.org/officeDocument/2006/relationships/hyperlink" Target="apis://ARCH|825373002|||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4354</Words>
  <Characters>24819</Characters>
  <Application>Microsoft Office Word</Application>
  <DocSecurity>0</DocSecurity>
  <Lines>206</Lines>
  <Paragraphs>58</Paragraphs>
  <ScaleCrop>false</ScaleCrop>
  <Company> </Company>
  <LinksUpToDate>false</LinksUpToDate>
  <CharactersWithSpaces>29115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2014-06-26T10:26:00Z</dcterms:created>
  <dcterms:modified xsi:type="dcterms:W3CDTF">2014-06-26T10:27:00Z</dcterms:modified>
</cp:coreProperties>
</file>